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848C" w14:textId="77777777" w:rsidR="007A5F97" w:rsidRPr="00074FBC" w:rsidRDefault="007A5F97" w:rsidP="007A5F97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7A5F97" w:rsidRPr="008B27E9" w14:paraId="74C80540" w14:textId="77777777" w:rsidTr="005D1D40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F77DF8D" w14:textId="77777777" w:rsidR="007A5F97" w:rsidRPr="008B27E9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B27E9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7A5F97" w:rsidRPr="008B27E9" w14:paraId="65C48D16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87E7112" w14:textId="77777777" w:rsidR="007A5F97" w:rsidRPr="008B27E9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B27E9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7A5F97" w:rsidRPr="008B27E9" w14:paraId="11B0C0F8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065851F" w14:textId="77777777" w:rsidR="007A5F97" w:rsidRPr="008B27E9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B27E9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7A5F97" w:rsidRPr="008B27E9" w14:paraId="05219561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4E7A13E" w14:textId="77777777" w:rsidR="007A5F97" w:rsidRPr="008B27E9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B27E9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7A5F97" w:rsidRPr="008B27E9" w14:paraId="7ABEB962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46C5325" w14:textId="77777777" w:rsidR="007A5F97" w:rsidRPr="008B27E9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8B27E9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1DAEA0E" w14:textId="77777777" w:rsidR="007A5F97" w:rsidRPr="008B27E9" w:rsidRDefault="007A5F97" w:rsidP="007A5F97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651BB88" w14:textId="77777777" w:rsidR="007A5F97" w:rsidRPr="008B27E9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41CD6" w14:textId="77777777" w:rsidR="007A5F97" w:rsidRPr="008B27E9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8B27E9">
        <w:rPr>
          <w:rFonts w:ascii="Verdana" w:hAnsi="Verdana"/>
          <w:sz w:val="20"/>
          <w:szCs w:val="20"/>
          <w:lang w:val="bg-BG"/>
        </w:rPr>
        <w:t>София,</w:t>
      </w:r>
    </w:p>
    <w:p w14:paraId="752312B5" w14:textId="2A6D30CD" w:rsidR="007A5F97" w:rsidRPr="008B27E9" w:rsidRDefault="00AD57DE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8B27E9">
        <w:rPr>
          <w:rFonts w:ascii="Verdana" w:hAnsi="Verdana"/>
          <w:sz w:val="20"/>
          <w:szCs w:val="20"/>
          <w:lang w:val="bg-BG"/>
        </w:rPr>
        <w:t>02</w:t>
      </w:r>
      <w:r w:rsidR="007A5F97" w:rsidRPr="008B27E9">
        <w:rPr>
          <w:rFonts w:ascii="Verdana" w:hAnsi="Verdana"/>
          <w:sz w:val="20"/>
          <w:szCs w:val="20"/>
          <w:lang w:val="bg-BG"/>
        </w:rPr>
        <w:t>.</w:t>
      </w:r>
      <w:r w:rsidRPr="008B27E9">
        <w:rPr>
          <w:rFonts w:ascii="Verdana" w:hAnsi="Verdana"/>
          <w:sz w:val="20"/>
          <w:szCs w:val="20"/>
          <w:lang w:val="bg-BG"/>
        </w:rPr>
        <w:t>10</w:t>
      </w:r>
      <w:r w:rsidR="007A5F97" w:rsidRPr="008B27E9">
        <w:rPr>
          <w:rFonts w:ascii="Verdana" w:hAnsi="Verdana"/>
          <w:sz w:val="20"/>
          <w:szCs w:val="20"/>
          <w:lang w:val="bg-BG"/>
        </w:rPr>
        <w:t>.2025 г.</w:t>
      </w:r>
    </w:p>
    <w:p w14:paraId="5D91A935" w14:textId="77777777" w:rsidR="007A5F97" w:rsidRPr="008B27E9" w:rsidRDefault="007A5F97" w:rsidP="007A5F97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429D955" w14:textId="591C7B0B" w:rsidR="00A8401C" w:rsidRPr="008B27E9" w:rsidRDefault="00A8401C" w:rsidP="00A8401C">
      <w:pPr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</w:pPr>
      <w:r w:rsidRPr="008B27E9">
        <w:rPr>
          <w:rFonts w:ascii="Verdana" w:hAnsi="Verdana" w:cs="Tahoma"/>
          <w:b/>
          <w:noProof/>
          <w:color w:val="000000"/>
          <w:sz w:val="20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11B7" wp14:editId="1526349A">
                <wp:simplePos x="0" y="0"/>
                <wp:positionH relativeFrom="margin">
                  <wp:align>left</wp:align>
                </wp:positionH>
                <wp:positionV relativeFrom="paragraph">
                  <wp:posOffset>598561</wp:posOffset>
                </wp:positionV>
                <wp:extent cx="6018530" cy="952500"/>
                <wp:effectExtent l="0" t="0" r="2032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04E2E" id="Rectangle 2" o:spid="_x0000_s1026" style="position:absolute;margin-left:0;margin-top:47.15pt;width:473.9pt;height: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" filled="f" strokecolor="red" strokeweight="1.5pt">
                <w10:wrap anchorx="margin"/>
              </v:rect>
            </w:pict>
          </mc:Fallback>
        </mc:AlternateContent>
      </w:r>
      <w:r w:rsidR="00AD57DE" w:rsidRPr="008B27E9">
        <w:rPr>
          <w:rFonts w:ascii="Verdana" w:hAnsi="Verdana" w:cs="Tahoma" w:hint="cs"/>
          <w:b/>
          <w:noProof/>
          <w:color w:val="000000"/>
          <w:sz w:val="24"/>
          <w:szCs w:val="24"/>
          <w:lang w:val="bg-BG" w:eastAsia="bg-BG"/>
          <w14:ligatures w14:val="standardContextual"/>
        </w:rPr>
        <w:t>Страшно</w:t>
      </w:r>
      <w:r w:rsidR="00AD57DE"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</w:t>
      </w:r>
      <w:r w:rsidR="00AD57DE" w:rsidRPr="008B27E9">
        <w:rPr>
          <w:rFonts w:ascii="Verdana" w:hAnsi="Verdana" w:cs="Tahoma" w:hint="cs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добри</w:t>
      </w:r>
      <w:r w:rsidR="00AD57DE"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</w:t>
      </w:r>
      <w:r w:rsidR="00AD57DE" w:rsidRPr="008B27E9">
        <w:rPr>
          <w:rFonts w:ascii="Verdana" w:hAnsi="Verdana" w:cs="Tahoma" w:hint="cs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оферти</w:t>
      </w:r>
      <w:r w:rsidR="00AD57DE"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</w:t>
      </w:r>
      <w:r w:rsidR="00AD57DE" w:rsidRPr="008B27E9">
        <w:rPr>
          <w:rFonts w:ascii="Verdana" w:hAnsi="Verdana" w:cs="Tahoma" w:hint="cs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от</w:t>
      </w:r>
      <w:r w:rsidR="00AD57DE"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</w:t>
      </w:r>
      <w:r w:rsidR="00AD57DE" w:rsidRPr="008B27E9">
        <w:rPr>
          <w:rFonts w:ascii="Verdana" w:hAnsi="Verdana" w:cs="Tahoma" w:hint="cs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А</w:t>
      </w:r>
      <w:r w:rsidR="00AD57DE"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1: </w:t>
      </w:r>
      <w:r w:rsidR="00AD57DE" w:rsidRPr="008B27E9">
        <w:rPr>
          <w:rFonts w:ascii="Verdana" w:hAnsi="Verdana" w:cs="Tahoma" w:hint="cs"/>
          <w:b/>
          <w:noProof/>
          <w:color w:val="000000"/>
          <w:sz w:val="24"/>
          <w:szCs w:val="24"/>
          <w:lang w:val="bg-BG" w:eastAsia="bg-BG"/>
          <w14:ligatures w14:val="standardContextual"/>
        </w:rPr>
        <w:t>смартфони</w:t>
      </w:r>
      <w:r w:rsidR="00AD57DE"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</w:t>
      </w:r>
      <w:r w:rsidR="00AD57DE" w:rsidRPr="008B27E9">
        <w:rPr>
          <w:rFonts w:ascii="Verdana" w:hAnsi="Verdana" w:cs="Tahoma" w:hint="cs"/>
          <w:b/>
          <w:noProof/>
          <w:color w:val="000000"/>
          <w:sz w:val="24"/>
          <w:szCs w:val="24"/>
          <w:lang w:val="bg-BG" w:eastAsia="bg-BG"/>
          <w14:ligatures w14:val="standardContextual"/>
        </w:rPr>
        <w:t>с</w:t>
      </w:r>
      <w:r w:rsidR="00AD57DE"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0% </w:t>
      </w:r>
      <w:r w:rsidR="00AD57DE" w:rsidRPr="008B27E9">
        <w:rPr>
          <w:rFonts w:ascii="Verdana" w:hAnsi="Verdana" w:cs="Tahoma" w:hint="cs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лихва</w:t>
      </w:r>
      <w:r w:rsidR="00AD57DE"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</w:t>
      </w:r>
      <w:r w:rsidR="00F90962" w:rsidRPr="00F90962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на лизинг</w:t>
      </w:r>
      <w:r w:rsidR="00F90962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</w:t>
      </w:r>
      <w:r w:rsidR="00AD57DE" w:rsidRPr="008B27E9">
        <w:rPr>
          <w:rFonts w:ascii="Verdana" w:hAnsi="Verdana" w:cs="Tahoma" w:hint="cs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за</w:t>
      </w:r>
      <w:r w:rsidR="00AD57DE"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24 </w:t>
      </w:r>
      <w:r w:rsidR="00AD57DE" w:rsidRPr="008B27E9">
        <w:rPr>
          <w:rFonts w:ascii="Verdana" w:hAnsi="Verdana" w:cs="Tahoma" w:hint="cs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месеца</w:t>
      </w:r>
      <w:r w:rsidR="00AD57DE"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</w:t>
      </w:r>
      <w:r w:rsidR="00AD57DE" w:rsidRPr="008B27E9">
        <w:rPr>
          <w:rFonts w:ascii="Verdana" w:hAnsi="Verdana" w:cs="Tahoma" w:hint="cs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през</w:t>
      </w:r>
      <w:r w:rsidR="00AD57DE"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</w:t>
      </w:r>
      <w:r w:rsidR="00AD57DE" w:rsidRPr="008B27E9">
        <w:rPr>
          <w:rFonts w:ascii="Verdana" w:hAnsi="Verdana" w:cs="Tahoma" w:hint="cs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октомври</w:t>
      </w:r>
      <w:r w:rsidRPr="008B27E9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br/>
      </w:r>
    </w:p>
    <w:p w14:paraId="5380B321" w14:textId="79ABF527" w:rsidR="00A3351F" w:rsidRPr="008B27E9" w:rsidRDefault="00A3351F" w:rsidP="00A335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8B27E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До 31 октомври А1 предлага водещи смартфони на лизинг и без оскъпяване в комплект с практични аксесоари.</w:t>
      </w:r>
    </w:p>
    <w:p w14:paraId="0B64E543" w14:textId="3888B289" w:rsidR="00A3351F" w:rsidRPr="008B27E9" w:rsidRDefault="00A3351F" w:rsidP="00A335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8B27E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В селекцията попадат </w:t>
      </w:r>
      <w:r w:rsidRPr="008B27E9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HONOR Magic7 Lite, </w:t>
      </w:r>
      <w:r w:rsidRPr="008B27E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iPhone 16, Samsung Galaxy </w:t>
      </w:r>
      <w:r w:rsidRPr="008B27E9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S25 Ultra</w:t>
      </w:r>
      <w:r w:rsidRPr="008B27E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и много други.</w:t>
      </w:r>
    </w:p>
    <w:p w14:paraId="64B4BF02" w14:textId="64595655" w:rsidR="008A6443" w:rsidRPr="008B27E9" w:rsidRDefault="00A3351F" w:rsidP="00A335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8B27E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О</w:t>
      </w:r>
      <w:r w:rsidR="00812FEB" w:rsidRPr="008B27E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фертите са валидни при покупка с план Unlimited.</w:t>
      </w:r>
    </w:p>
    <w:p w14:paraId="31590D66" w14:textId="77777777" w:rsidR="00812FEB" w:rsidRPr="008B27E9" w:rsidRDefault="00812FEB" w:rsidP="00A8401C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47A5287" w14:textId="599428EB" w:rsidR="00C07F13" w:rsidRPr="008B27E9" w:rsidRDefault="00C07F13" w:rsidP="00C07F13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Октомври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идва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със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специални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изненади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страшно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добри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оферти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1.</w:t>
      </w:r>
      <w:r w:rsidRPr="008B27E9">
        <w:rPr>
          <w:rFonts w:hint="cs"/>
        </w:rPr>
        <w:t xml:space="preserve"> 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отребителите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могат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сдобият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</w:t>
      </w:r>
      <w:r w:rsidR="00011699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якои от </w:t>
      </w:r>
      <w:hyperlink r:id="rId8" w:history="1">
        <w:r w:rsidR="00011699" w:rsidRPr="00BA036D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най-новите и</w:t>
        </w:r>
        <w:r w:rsidRPr="00BA036D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r w:rsidRPr="00BA036D">
          <w:rPr>
            <w:rStyle w:val="Hyperlink"/>
            <w:rFonts w:ascii="Verdana" w:eastAsia="Verdana" w:hAnsi="Verdana" w:cs="Verdana" w:hint="cs"/>
            <w:sz w:val="20"/>
            <w:szCs w:val="20"/>
            <w:lang w:val="bg-BG"/>
          </w:rPr>
          <w:t>търсени</w:t>
        </w:r>
        <w:r w:rsidRPr="00BA036D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r w:rsidRPr="00BA036D">
          <w:rPr>
            <w:rStyle w:val="Hyperlink"/>
            <w:rFonts w:ascii="Verdana" w:eastAsia="Verdana" w:hAnsi="Verdana" w:cs="Verdana" w:hint="cs"/>
            <w:sz w:val="20"/>
            <w:szCs w:val="20"/>
            <w:lang w:val="bg-BG"/>
          </w:rPr>
          <w:t>смартфони</w:t>
        </w:r>
        <w:r w:rsidRPr="00BA036D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r w:rsidR="00011699" w:rsidRPr="00BA036D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на пазара</w:t>
        </w:r>
      </w:hyperlink>
      <w:r w:rsidR="00011699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–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HONOR Magic7 Lite, iPhone 16</w:t>
      </w:r>
      <w:r w:rsidR="00011699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Samsung Galaxy S25 Ultra </w:t>
      </w:r>
      <w:r w:rsidR="001D3E59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много други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–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F73855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 лизинг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0%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лихва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24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месеца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Време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потопите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света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технологиите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устройства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които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впечатляват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със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здравина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мощ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интелигентни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функции</w:t>
      </w:r>
      <w:r w:rsidR="003A0271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се предлагат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F73855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 комплект с практични аксесоари.</w:t>
      </w:r>
    </w:p>
    <w:p w14:paraId="23BCE328" w14:textId="77777777" w:rsidR="00C07F13" w:rsidRPr="008B27E9" w:rsidRDefault="00C07F13" w:rsidP="00C07F13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0632E67" w14:textId="14F86788" w:rsidR="00C07F13" w:rsidRPr="008B27E9" w:rsidRDefault="00C07F13" w:rsidP="00C07F13">
      <w:pPr>
        <w:spacing w:after="0" w:line="24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  <w:r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HONOR Magic7 Lite </w:t>
      </w:r>
      <w:r w:rsidRPr="008B27E9">
        <w:rPr>
          <w:rFonts w:ascii="Verdana" w:eastAsia="Verdana" w:hAnsi="Verdana" w:cs="Verdana" w:hint="cs"/>
          <w:b/>
          <w:color w:val="000000" w:themeColor="text1"/>
          <w:sz w:val="20"/>
          <w:szCs w:val="20"/>
          <w:lang w:val="bg-BG"/>
        </w:rPr>
        <w:t>–</w:t>
      </w:r>
      <w:r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b/>
          <w:color w:val="000000" w:themeColor="text1"/>
          <w:sz w:val="20"/>
          <w:szCs w:val="20"/>
          <w:lang w:val="bg-BG"/>
        </w:rPr>
        <w:t>устойчив</w:t>
      </w:r>
      <w:r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b/>
          <w:color w:val="000000" w:themeColor="text1"/>
          <w:sz w:val="20"/>
          <w:szCs w:val="20"/>
          <w:lang w:val="bg-BG"/>
        </w:rPr>
        <w:t>на</w:t>
      </w:r>
      <w:r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b/>
          <w:color w:val="000000" w:themeColor="text1"/>
          <w:sz w:val="20"/>
          <w:szCs w:val="20"/>
          <w:lang w:val="bg-BG"/>
        </w:rPr>
        <w:t>всякакви</w:t>
      </w:r>
      <w:r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b/>
          <w:color w:val="000000" w:themeColor="text1"/>
          <w:sz w:val="20"/>
          <w:szCs w:val="20"/>
          <w:lang w:val="bg-BG"/>
        </w:rPr>
        <w:t>„страховити“</w:t>
      </w:r>
      <w:r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b/>
          <w:color w:val="000000" w:themeColor="text1"/>
          <w:sz w:val="20"/>
          <w:szCs w:val="20"/>
          <w:lang w:val="bg-BG"/>
        </w:rPr>
        <w:t>изпитания</w:t>
      </w:r>
    </w:p>
    <w:p w14:paraId="18A87B8A" w14:textId="77777777" w:rsidR="00C07F13" w:rsidRPr="008B27E9" w:rsidRDefault="00C07F13" w:rsidP="00C07F13">
      <w:pPr>
        <w:spacing w:after="0" w:line="24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</w:p>
    <w:p w14:paraId="17F7FA17" w14:textId="3B6F6221" w:rsidR="00C07F13" w:rsidRPr="008B27E9" w:rsidRDefault="00C07F13" w:rsidP="00C07F13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HONOR Magic7 Lite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перфектният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избор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потребители</w:t>
      </w:r>
      <w:r w:rsidR="003A0271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които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държат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надеждността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Със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защита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прах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водни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пръски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(IP64),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устойчивост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падания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метра</w:t>
      </w:r>
      <w:r w:rsidR="003A0271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благодарение на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технологията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Ultra-Bounce Anti-Drop 2.0</w:t>
      </w:r>
      <w:r w:rsidR="003A0271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работа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при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екстремни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температури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-30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C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+55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C,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смартфонът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готов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всякакви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предизвикателства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–</w:t>
      </w:r>
      <w:r w:rsidR="007047E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047E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дори</w:t>
      </w:r>
      <w:r w:rsidR="007047E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047E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</w:t>
      </w:r>
      <w:r w:rsidR="007047E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047E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по</w:t>
      </w:r>
      <w:r w:rsidR="007047E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-</w:t>
      </w:r>
      <w:r w:rsidR="007047E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„страховити</w:t>
      </w:r>
      <w:r w:rsidR="007867F2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</w:t>
      </w:r>
      <w:r w:rsidR="007047E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“</w:t>
      </w:r>
      <w:r w:rsidR="007047E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867F2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такива</w:t>
      </w:r>
      <w:r w:rsidR="007047E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047E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Батерията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6600mAh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гарантира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25</w:t>
      </w:r>
      <w:r w:rsidR="00F002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8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часа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F0025A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възпроизвеждане</w:t>
      </w:r>
      <w:r w:rsidR="00F002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</w:t>
      </w:r>
      <w:r w:rsidR="00F0025A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видео</w:t>
      </w:r>
      <w:r w:rsidR="00CA4908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66W HONOR SuperCharge </w:t>
      </w:r>
      <w:r w:rsidR="00CA4908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я зарежда за кратко време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Камерата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108MP с 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</w:rPr>
        <w:t>OIS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AI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обработка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превръща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тъмнината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сцена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впечатляващи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кадри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120Hz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дисплей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4000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нита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яркост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прави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всяко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съдържание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живо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детайлно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2706C5FB" w14:textId="1E65B29A" w:rsidR="00EA6C04" w:rsidRPr="008B27E9" w:rsidRDefault="00EA6C04" w:rsidP="00C07F13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31 октомври HONOR Magic7 Lite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достъпен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</w:t>
      </w:r>
      <w:r w:rsidR="001F3F30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комплект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1F3F30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със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1F3F30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слушалки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ttec Mode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цена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</w:rPr>
        <w:t>12,48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лева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</w:rPr>
        <w:t>6,38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евро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месец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24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месеца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0%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лихва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план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Unlimited Ultra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1.</w:t>
      </w:r>
    </w:p>
    <w:p w14:paraId="1F420193" w14:textId="77777777" w:rsidR="00C07F13" w:rsidRPr="008B27E9" w:rsidRDefault="00C07F13" w:rsidP="00C07F13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243273D" w14:textId="7E727023" w:rsidR="00C07F13" w:rsidRPr="008B27E9" w:rsidRDefault="00C07F13" w:rsidP="00C07F13">
      <w:pPr>
        <w:spacing w:after="0" w:line="24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  <w:r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iPhone 16 </w:t>
      </w:r>
      <w:r w:rsidRPr="008B27E9">
        <w:rPr>
          <w:rFonts w:ascii="Verdana" w:eastAsia="Verdana" w:hAnsi="Verdana" w:cs="Verdana" w:hint="cs"/>
          <w:b/>
          <w:color w:val="000000" w:themeColor="text1"/>
          <w:sz w:val="20"/>
          <w:szCs w:val="20"/>
          <w:lang w:val="bg-BG"/>
        </w:rPr>
        <w:t>–</w:t>
      </w:r>
      <w:r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b/>
          <w:color w:val="000000" w:themeColor="text1"/>
          <w:sz w:val="20"/>
          <w:szCs w:val="20"/>
          <w:lang w:val="bg-BG"/>
        </w:rPr>
        <w:t>магията</w:t>
      </w:r>
      <w:r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b/>
          <w:color w:val="000000" w:themeColor="text1"/>
          <w:sz w:val="20"/>
          <w:szCs w:val="20"/>
          <w:lang w:val="bg-BG"/>
        </w:rPr>
        <w:t>на</w:t>
      </w:r>
      <w:r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Apple Intelligence</w:t>
      </w:r>
    </w:p>
    <w:p w14:paraId="7034D1A8" w14:textId="77777777" w:rsidR="00C07F13" w:rsidRPr="008B27E9" w:rsidRDefault="00C07F13" w:rsidP="00C07F13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54529E6" w14:textId="36205BA4" w:rsidR="00C07F13" w:rsidRPr="008B27E9" w:rsidRDefault="00C07F13" w:rsidP="00C07F13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iPhone 16 </w:t>
      </w:r>
      <w:r w:rsidR="007047E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 създаден за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Apple Intelligence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–</w:t>
      </w:r>
      <w:r w:rsidR="00F002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011699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персонализирана система с изкуствен интелект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която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улеснява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комуникацията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продуктивността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48MP Fusion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камера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2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x 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Telephoto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увеличение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ултраширокоъгълен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обектив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можете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уловите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всеки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047E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хелоуински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костюм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зашеметяващи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детайли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Camera control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бутон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ът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улеснява работата с устройството, 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пространственото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заснемане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добавя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триизмерно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ст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към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спомените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ви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В допълнение,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чипът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A18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осигурява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бърз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 и плавна работа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дори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когато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F73855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използвате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>няколко приложения едновременно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Устройството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е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защитено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IP68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рейтинг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Ceramic Shield,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да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издържи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на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предизвикателствата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на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ежедневието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периода на кампанията можете да вземете 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iPhone 16 128 GB 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 36,66 лв./18,74 евро на лизин</w:t>
      </w:r>
      <w:r w:rsidR="007867F2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г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24 месеца с план 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Unlimited Ultra 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от А1 и слушалки </w:t>
      </w:r>
      <w:proofErr w:type="spellStart"/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</w:rPr>
        <w:t>ttec</w:t>
      </w:r>
      <w:proofErr w:type="spellEnd"/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Mode. </w:t>
      </w:r>
    </w:p>
    <w:p w14:paraId="6965351E" w14:textId="77777777" w:rsidR="00C07F13" w:rsidRPr="008B27E9" w:rsidRDefault="00C07F13" w:rsidP="00C07F13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6475401" w14:textId="77777777" w:rsidR="00F73855" w:rsidRPr="008B27E9" w:rsidRDefault="00C07F13" w:rsidP="00C07F13">
      <w:pPr>
        <w:spacing w:after="0" w:line="24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  <w:r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Samsung Galaxy S25 Ultra </w:t>
      </w:r>
      <w:r w:rsidRPr="008B27E9">
        <w:rPr>
          <w:rFonts w:ascii="Verdana" w:eastAsia="Verdana" w:hAnsi="Verdana" w:cs="Verdana" w:hint="cs"/>
          <w:b/>
          <w:color w:val="000000" w:themeColor="text1"/>
          <w:sz w:val="20"/>
          <w:szCs w:val="20"/>
          <w:lang w:val="bg-BG"/>
        </w:rPr>
        <w:t>–</w:t>
      </w:r>
      <w:r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креативност без граници</w:t>
      </w:r>
    </w:p>
    <w:p w14:paraId="4C3AB9F2" w14:textId="77777777" w:rsidR="00F73855" w:rsidRPr="008B27E9" w:rsidRDefault="00F73855" w:rsidP="00C07F13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CC3C2E5" w14:textId="4CE46D44" w:rsidR="00EA6C04" w:rsidRPr="008B27E9" w:rsidRDefault="00C07F13" w:rsidP="00C07F13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Samsung Galaxy S25 Ultra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смартфон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тези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които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искат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повече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6.9-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инчов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QHD+ Dynamic AMOLED 2X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дисплей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вграден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 Pen,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моделът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дава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свобода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творите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записвате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идеи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 си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навсякъде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–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работа, по време на почивка или в движение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Основната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камера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200MP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ъс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100x Space Zoom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Nightography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технология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осигурява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кристално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ясни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изображения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10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-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битови HDR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видеа</w:t>
      </w:r>
      <w:r w:rsidR="00450481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</w:t>
      </w:r>
      <w:r w:rsidR="00BB754C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така дори хелоуинските нощи оживяват в пъстри и детайлни кадри.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комбинация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със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Snapdragon 8 Elite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процесор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Galaxy AI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функции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като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Live Translate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Circle to Search,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смартфонът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57DE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идеален спътник за динамичното ежедневие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1D3E59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До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края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на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октомври 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</w:rPr>
        <w:t>Samsung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Galaxy 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S25 Ultra 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256 GB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се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предлага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в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комплект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със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слушалки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ttec Mode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на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цена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от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</w:rPr>
        <w:t>71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,64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лева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1F3F30" w:rsidRPr="008B27E9">
        <w:rPr>
          <w:rFonts w:ascii="Verdana" w:eastAsia="Verdana" w:hAnsi="Verdana" w:cs="Verdana"/>
          <w:color w:val="000000" w:themeColor="text1"/>
          <w:sz w:val="20"/>
          <w:szCs w:val="20"/>
        </w:rPr>
        <w:t>36,63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евро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на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месец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за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24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месеца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с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план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Unlimited Ultra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и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0% </w:t>
      </w:r>
      <w:r w:rsidR="00EA6C04" w:rsidRPr="008B27E9">
        <w:rPr>
          <w:rFonts w:ascii="Verdana" w:eastAsia="Verdana" w:hAnsi="Verdana" w:cs="Verdana" w:hint="cs"/>
          <w:color w:val="000000" w:themeColor="text1"/>
          <w:sz w:val="20"/>
          <w:szCs w:val="20"/>
          <w:lang w:val="bg-BG"/>
        </w:rPr>
        <w:t>лихва</w:t>
      </w:r>
      <w:r w:rsidR="00EA6C04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01262C39" w14:textId="16308C17" w:rsidR="008A6443" w:rsidRPr="008B27E9" w:rsidRDefault="008A6443" w:rsidP="00AD57DE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F7B116A" w14:textId="71492117" w:rsidR="001D3E59" w:rsidRPr="008B27E9" w:rsidRDefault="001D3E59" w:rsidP="00AD57DE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</w:t>
      </w:r>
      <w:hyperlink r:id="rId9" w:history="1">
        <w:r w:rsidRPr="00F0025A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октомврийската селекция смартфони с 0% лихва на лизинг</w:t>
        </w:r>
      </w:hyperlink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попадат </w:t>
      </w:r>
      <w:r w:rsidR="007F7938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още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8B27E9">
        <w:rPr>
          <w:rFonts w:ascii="Verdana" w:eastAsia="Verdana" w:hAnsi="Verdana" w:cs="Verdana"/>
          <w:color w:val="000000" w:themeColor="text1"/>
          <w:sz w:val="20"/>
          <w:szCs w:val="20"/>
        </w:rPr>
        <w:t>HONOR 400, Motorola Edge 60</w:t>
      </w:r>
      <w:r w:rsidR="00F002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="00D07228" w:rsidRPr="008B27E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Xiaomi 15 Ultra </w:t>
      </w:r>
      <w:r w:rsidR="00D07228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 много</w:t>
      </w:r>
      <w:r w:rsidR="007F7938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други</w:t>
      </w:r>
      <w:r w:rsidR="00D07228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модели, които можете да разгледате</w:t>
      </w:r>
      <w:r w:rsidR="00DC73BB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магазините на телекома и</w:t>
      </w:r>
      <w:r w:rsidR="00D07228" w:rsidRPr="008B27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онлайн на </w:t>
      </w:r>
      <w:r w:rsidR="00D07228" w:rsidRPr="008B27E9">
        <w:rPr>
          <w:rFonts w:ascii="Verdana" w:eastAsia="Verdana" w:hAnsi="Verdana" w:cs="Verdana"/>
          <w:color w:val="000000" w:themeColor="text1"/>
          <w:sz w:val="20"/>
          <w:szCs w:val="20"/>
        </w:rPr>
        <w:t>a1.bg.</w:t>
      </w:r>
    </w:p>
    <w:p w14:paraId="02D5AA5B" w14:textId="59F50A8F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8A2F991" w14:textId="0F4CE7CD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46558D3" w14:textId="0F0D56B8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DC48FF0" w14:textId="48D29B6A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A1184F" w14:textId="092E70A2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A3B9D6" w14:textId="051D2F6C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BB0EC32" w14:textId="5D620936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5084EA9" w14:textId="7ABE6E66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69E4A6B" w14:textId="3199E561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801937A" w14:textId="6F8395F8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61D459A" w14:textId="4C03FE2F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03B37BA" w14:textId="0AD5AE92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296BBE7" w14:textId="2BB374D8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E9659D6" w14:textId="090138A4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B383" w14:textId="43816A74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6DDB104" w14:textId="11DCCE3B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EE076DD" w14:textId="643CD66C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CFADAC8" w14:textId="0EA7F391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FCDFA5E" w14:textId="77777777" w:rsidR="008A6443" w:rsidRPr="008B27E9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943513D" w14:textId="77777777" w:rsidR="007A5F97" w:rsidRPr="008B27E9" w:rsidRDefault="007A5F97" w:rsidP="007A5F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8B27E9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lastRenderedPageBreak/>
        <w:t>А1</w:t>
      </w:r>
      <w:r w:rsidRPr="008B27E9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8B27E9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66905305" w14:textId="77777777" w:rsidR="007A5F97" w:rsidRPr="008B27E9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49CDDA0E" w14:textId="77777777" w:rsidR="007A5F97" w:rsidRPr="008B27E9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8B27E9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8B27E9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8B27E9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793332DC" w14:textId="77777777" w:rsidR="007A5F97" w:rsidRPr="00074FBC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8B27E9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8B27E9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8B27E9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p w14:paraId="70A8594A" w14:textId="77777777" w:rsidR="00DE04BA" w:rsidRPr="00074FBC" w:rsidRDefault="00DE04BA">
      <w:pPr>
        <w:rPr>
          <w:lang w:val="bg-BG"/>
        </w:rPr>
      </w:pPr>
    </w:p>
    <w:sectPr w:rsidR="00DE04BA" w:rsidRPr="00074FBC" w:rsidSect="007A5F9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BBCE" w14:textId="77777777" w:rsidR="004D33D3" w:rsidRDefault="004D33D3">
      <w:pPr>
        <w:spacing w:after="0" w:line="240" w:lineRule="auto"/>
      </w:pPr>
      <w:r>
        <w:separator/>
      </w:r>
    </w:p>
  </w:endnote>
  <w:endnote w:type="continuationSeparator" w:id="0">
    <w:p w14:paraId="5BA3BA46" w14:textId="77777777" w:rsidR="004D33D3" w:rsidRDefault="004D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201C" w14:textId="22BDB426" w:rsidR="0006364E" w:rsidRDefault="00642FCB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B4D0EC" wp14:editId="1A8DF952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54914a71946c5409f569a1b7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6EF40" w14:textId="32A41571" w:rsidR="00642FCB" w:rsidRPr="000A26CC" w:rsidRDefault="00642FCB" w:rsidP="000A26C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D0EC" id="_x0000_t202" coordsize="21600,21600" o:spt="202" path="m,l,21600r21600,l21600,xe">
              <v:stroke joinstyle="miter"/>
              <v:path gradientshapeok="t" o:connecttype="rect"/>
            </v:shapetype>
            <v:shape id="MSIPCM54914a71946c5409f569a1b7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" o:allowincell="f" filled="f" stroked="f" strokeweight=".5pt">
              <v:textbox inset="20pt,0,,0">
                <w:txbxContent>
                  <w:p w14:paraId="5326EF40" w14:textId="32A41571" w:rsidR="00642FCB" w:rsidRPr="000A26CC" w:rsidRDefault="00642FCB" w:rsidP="000A26C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2EB8" w14:textId="77777777" w:rsidR="004D33D3" w:rsidRDefault="004D33D3">
      <w:pPr>
        <w:spacing w:after="0" w:line="240" w:lineRule="auto"/>
      </w:pPr>
      <w:r>
        <w:separator/>
      </w:r>
    </w:p>
  </w:footnote>
  <w:footnote w:type="continuationSeparator" w:id="0">
    <w:p w14:paraId="42D1E9F5" w14:textId="77777777" w:rsidR="004D33D3" w:rsidRDefault="004D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CD04" w14:textId="77777777" w:rsidR="0006364E" w:rsidRDefault="0020717A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6192" behindDoc="1" locked="0" layoutInCell="1" allowOverlap="1" wp14:anchorId="0B40F760" wp14:editId="565EE0F9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806D01F" w14:textId="77777777" w:rsidR="0006364E" w:rsidRDefault="0006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1B11"/>
    <w:multiLevelType w:val="hybridMultilevel"/>
    <w:tmpl w:val="CAACC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0088">
    <w:abstractNumId w:val="1"/>
  </w:num>
  <w:num w:numId="2" w16cid:durableId="174826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97"/>
    <w:rsid w:val="00011699"/>
    <w:rsid w:val="000307AE"/>
    <w:rsid w:val="00033632"/>
    <w:rsid w:val="000339E8"/>
    <w:rsid w:val="000373B1"/>
    <w:rsid w:val="0006364E"/>
    <w:rsid w:val="00074FBC"/>
    <w:rsid w:val="000921A8"/>
    <w:rsid w:val="00096CE0"/>
    <w:rsid w:val="000A26CC"/>
    <w:rsid w:val="000A6518"/>
    <w:rsid w:val="000A6846"/>
    <w:rsid w:val="000B734F"/>
    <w:rsid w:val="000C100D"/>
    <w:rsid w:val="000C7147"/>
    <w:rsid w:val="000E007D"/>
    <w:rsid w:val="000E6010"/>
    <w:rsid w:val="0010226E"/>
    <w:rsid w:val="001210A4"/>
    <w:rsid w:val="001823ED"/>
    <w:rsid w:val="001878AD"/>
    <w:rsid w:val="001A4C4C"/>
    <w:rsid w:val="001A529A"/>
    <w:rsid w:val="001B3C17"/>
    <w:rsid w:val="001C4223"/>
    <w:rsid w:val="001D3E59"/>
    <w:rsid w:val="001D5F0A"/>
    <w:rsid w:val="001E6D97"/>
    <w:rsid w:val="001F3116"/>
    <w:rsid w:val="001F3F30"/>
    <w:rsid w:val="001F7601"/>
    <w:rsid w:val="0020717A"/>
    <w:rsid w:val="0022342F"/>
    <w:rsid w:val="00232576"/>
    <w:rsid w:val="00251530"/>
    <w:rsid w:val="0025598D"/>
    <w:rsid w:val="00257109"/>
    <w:rsid w:val="0027198D"/>
    <w:rsid w:val="002829C7"/>
    <w:rsid w:val="00286C76"/>
    <w:rsid w:val="002E1B53"/>
    <w:rsid w:val="002F1D34"/>
    <w:rsid w:val="00303EA8"/>
    <w:rsid w:val="00323D04"/>
    <w:rsid w:val="00331556"/>
    <w:rsid w:val="00331654"/>
    <w:rsid w:val="00333285"/>
    <w:rsid w:val="00333BBA"/>
    <w:rsid w:val="00334251"/>
    <w:rsid w:val="00343381"/>
    <w:rsid w:val="00350838"/>
    <w:rsid w:val="00362168"/>
    <w:rsid w:val="0037150E"/>
    <w:rsid w:val="00392B5E"/>
    <w:rsid w:val="003A0271"/>
    <w:rsid w:val="003B4144"/>
    <w:rsid w:val="003C188C"/>
    <w:rsid w:val="003C1D66"/>
    <w:rsid w:val="003E44BF"/>
    <w:rsid w:val="00436AD3"/>
    <w:rsid w:val="00450481"/>
    <w:rsid w:val="00457CE5"/>
    <w:rsid w:val="00460145"/>
    <w:rsid w:val="004737BB"/>
    <w:rsid w:val="00473EA8"/>
    <w:rsid w:val="0048458C"/>
    <w:rsid w:val="004A7FFE"/>
    <w:rsid w:val="004D2682"/>
    <w:rsid w:val="004D33D3"/>
    <w:rsid w:val="004D4100"/>
    <w:rsid w:val="004E2A37"/>
    <w:rsid w:val="00511628"/>
    <w:rsid w:val="00514F11"/>
    <w:rsid w:val="0052381F"/>
    <w:rsid w:val="00523F2E"/>
    <w:rsid w:val="00530AEB"/>
    <w:rsid w:val="00535771"/>
    <w:rsid w:val="005647C7"/>
    <w:rsid w:val="00580E2B"/>
    <w:rsid w:val="005977B5"/>
    <w:rsid w:val="00597A77"/>
    <w:rsid w:val="0061411A"/>
    <w:rsid w:val="00620E88"/>
    <w:rsid w:val="00623B64"/>
    <w:rsid w:val="006266B8"/>
    <w:rsid w:val="00642FCB"/>
    <w:rsid w:val="00644B79"/>
    <w:rsid w:val="00645633"/>
    <w:rsid w:val="0064769F"/>
    <w:rsid w:val="00656446"/>
    <w:rsid w:val="0066654C"/>
    <w:rsid w:val="00684D9D"/>
    <w:rsid w:val="00687809"/>
    <w:rsid w:val="006A5174"/>
    <w:rsid w:val="006B4960"/>
    <w:rsid w:val="006D304B"/>
    <w:rsid w:val="006E1AFA"/>
    <w:rsid w:val="006F33C5"/>
    <w:rsid w:val="006F4DEE"/>
    <w:rsid w:val="0070157E"/>
    <w:rsid w:val="007047E4"/>
    <w:rsid w:val="0071307C"/>
    <w:rsid w:val="00734628"/>
    <w:rsid w:val="00755E68"/>
    <w:rsid w:val="0075725A"/>
    <w:rsid w:val="007867F2"/>
    <w:rsid w:val="00797F5D"/>
    <w:rsid w:val="007A5F97"/>
    <w:rsid w:val="007C3855"/>
    <w:rsid w:val="007D16AD"/>
    <w:rsid w:val="007E1624"/>
    <w:rsid w:val="007E1EB9"/>
    <w:rsid w:val="007F7938"/>
    <w:rsid w:val="00812FEB"/>
    <w:rsid w:val="00817323"/>
    <w:rsid w:val="008214DD"/>
    <w:rsid w:val="008230E4"/>
    <w:rsid w:val="0082558F"/>
    <w:rsid w:val="008338B2"/>
    <w:rsid w:val="00840A3B"/>
    <w:rsid w:val="0084559F"/>
    <w:rsid w:val="0084599B"/>
    <w:rsid w:val="00854FEA"/>
    <w:rsid w:val="008565DC"/>
    <w:rsid w:val="00876F7A"/>
    <w:rsid w:val="008A02AF"/>
    <w:rsid w:val="008A6443"/>
    <w:rsid w:val="008B27E9"/>
    <w:rsid w:val="008B46E2"/>
    <w:rsid w:val="008D40F1"/>
    <w:rsid w:val="008D42C0"/>
    <w:rsid w:val="009041A9"/>
    <w:rsid w:val="00904C0D"/>
    <w:rsid w:val="00910485"/>
    <w:rsid w:val="00964F40"/>
    <w:rsid w:val="00971B5B"/>
    <w:rsid w:val="009A2A78"/>
    <w:rsid w:val="009B2D2B"/>
    <w:rsid w:val="009B4371"/>
    <w:rsid w:val="009D5373"/>
    <w:rsid w:val="009E7FB8"/>
    <w:rsid w:val="009F1390"/>
    <w:rsid w:val="00A0380F"/>
    <w:rsid w:val="00A211F3"/>
    <w:rsid w:val="00A24C02"/>
    <w:rsid w:val="00A32D76"/>
    <w:rsid w:val="00A3351F"/>
    <w:rsid w:val="00A42954"/>
    <w:rsid w:val="00A52526"/>
    <w:rsid w:val="00A710D9"/>
    <w:rsid w:val="00A71AF9"/>
    <w:rsid w:val="00A8401C"/>
    <w:rsid w:val="00A87C17"/>
    <w:rsid w:val="00AA0272"/>
    <w:rsid w:val="00AA16D8"/>
    <w:rsid w:val="00AB4BF7"/>
    <w:rsid w:val="00AB62D9"/>
    <w:rsid w:val="00AB68D3"/>
    <w:rsid w:val="00AC08E5"/>
    <w:rsid w:val="00AD57DE"/>
    <w:rsid w:val="00AE576A"/>
    <w:rsid w:val="00AE612D"/>
    <w:rsid w:val="00B051A5"/>
    <w:rsid w:val="00B12D9F"/>
    <w:rsid w:val="00B16FC4"/>
    <w:rsid w:val="00B474CC"/>
    <w:rsid w:val="00B62A43"/>
    <w:rsid w:val="00B6664A"/>
    <w:rsid w:val="00B6754C"/>
    <w:rsid w:val="00B813B9"/>
    <w:rsid w:val="00B97A44"/>
    <w:rsid w:val="00B97CB9"/>
    <w:rsid w:val="00BA036D"/>
    <w:rsid w:val="00BB1698"/>
    <w:rsid w:val="00BB5D42"/>
    <w:rsid w:val="00BB754C"/>
    <w:rsid w:val="00C0280D"/>
    <w:rsid w:val="00C07F13"/>
    <w:rsid w:val="00C20D23"/>
    <w:rsid w:val="00C3442A"/>
    <w:rsid w:val="00C36115"/>
    <w:rsid w:val="00C411CD"/>
    <w:rsid w:val="00C4428A"/>
    <w:rsid w:val="00CA06F5"/>
    <w:rsid w:val="00CA4908"/>
    <w:rsid w:val="00CA7F8F"/>
    <w:rsid w:val="00CC06C7"/>
    <w:rsid w:val="00CD04BC"/>
    <w:rsid w:val="00CD2705"/>
    <w:rsid w:val="00CD4018"/>
    <w:rsid w:val="00CE1992"/>
    <w:rsid w:val="00D05CFF"/>
    <w:rsid w:val="00D07228"/>
    <w:rsid w:val="00D12961"/>
    <w:rsid w:val="00D2060C"/>
    <w:rsid w:val="00D27674"/>
    <w:rsid w:val="00D45158"/>
    <w:rsid w:val="00D5791A"/>
    <w:rsid w:val="00D75F7E"/>
    <w:rsid w:val="00D84BB1"/>
    <w:rsid w:val="00DB2947"/>
    <w:rsid w:val="00DB5754"/>
    <w:rsid w:val="00DB64C9"/>
    <w:rsid w:val="00DC73BB"/>
    <w:rsid w:val="00DD3A3E"/>
    <w:rsid w:val="00DD48D3"/>
    <w:rsid w:val="00DE04BA"/>
    <w:rsid w:val="00DE4EA1"/>
    <w:rsid w:val="00E0114A"/>
    <w:rsid w:val="00E15306"/>
    <w:rsid w:val="00E23773"/>
    <w:rsid w:val="00E41ACA"/>
    <w:rsid w:val="00E556F6"/>
    <w:rsid w:val="00E73B1D"/>
    <w:rsid w:val="00E90E2E"/>
    <w:rsid w:val="00E91E47"/>
    <w:rsid w:val="00E95E87"/>
    <w:rsid w:val="00EA0D21"/>
    <w:rsid w:val="00EA6C04"/>
    <w:rsid w:val="00EB2931"/>
    <w:rsid w:val="00EB7C96"/>
    <w:rsid w:val="00EC16D2"/>
    <w:rsid w:val="00EE0DA3"/>
    <w:rsid w:val="00EE2B4E"/>
    <w:rsid w:val="00F0025A"/>
    <w:rsid w:val="00F20830"/>
    <w:rsid w:val="00F330D9"/>
    <w:rsid w:val="00F35965"/>
    <w:rsid w:val="00F36C86"/>
    <w:rsid w:val="00F46D60"/>
    <w:rsid w:val="00F47263"/>
    <w:rsid w:val="00F73855"/>
    <w:rsid w:val="00F83C88"/>
    <w:rsid w:val="00F90962"/>
    <w:rsid w:val="00F95B47"/>
    <w:rsid w:val="00FA6AC6"/>
    <w:rsid w:val="00FB3A12"/>
    <w:rsid w:val="00FD4B7F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BE687"/>
  <w15:chartTrackingRefBased/>
  <w15:docId w15:val="{B2EB9707-523A-4F0C-8D33-4ACEBDE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9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9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97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5F9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115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11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15"/>
    <w:rPr>
      <w:b/>
      <w:bCs/>
      <w:kern w:val="0"/>
      <w:sz w:val="20"/>
      <w:szCs w:val="20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A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0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leased-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leased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A7B0-9501-4FCE-B3B8-2F9F9052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Mira Mircheva</cp:lastModifiedBy>
  <cp:revision>3</cp:revision>
  <dcterms:created xsi:type="dcterms:W3CDTF">2025-10-02T07:25:00Z</dcterms:created>
  <dcterms:modified xsi:type="dcterms:W3CDTF">2025-10-02T07:33:00Z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2025-09-23T15:29:39Z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9b9a8a05-6e00-48a1-be00-afbd93bf701a</vt:lpwstr>
  </property>
  <property fmtid="{D5CDD505-2E9C-101B-9397-08002B2CF9AE}" pid="8" name="MSIP_Label_91665e81-b407-4c05-bc63-9319ce4a6025_ContentBits">
    <vt:lpwstr>2</vt:lpwstr>
  </property>
</Properties>
</file>